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4368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D0DF2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Минздрава России от 21.02.2022 N 94н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 внесении изменений в Порядок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</w:t>
            </w:r>
            <w:r>
              <w:rPr>
                <w:sz w:val="38"/>
                <w:szCs w:val="38"/>
              </w:rPr>
              <w:t>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</w:t>
            </w:r>
            <w:r>
              <w:rPr>
                <w:sz w:val="38"/>
                <w:szCs w:val="38"/>
              </w:rPr>
              <w:t>ита человека (ВИЧ-инфекции), утвержденный приказом Министерства здравоохранения Российской Федерации от 19 ноября 2021 г. N 1079н"</w:t>
            </w:r>
            <w:r>
              <w:rPr>
                <w:sz w:val="38"/>
                <w:szCs w:val="38"/>
              </w:rPr>
              <w:br/>
              <w:t>(Зарегистрировано в Минюсте России 22.02.2022 N 67408)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D0D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0DF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0DF2">
      <w:pPr>
        <w:pStyle w:val="ConsPlusNormal"/>
        <w:jc w:val="both"/>
        <w:outlineLvl w:val="0"/>
      </w:pPr>
    </w:p>
    <w:p w:rsidR="00000000" w:rsidRDefault="007D0DF2">
      <w:pPr>
        <w:pStyle w:val="ConsPlusNormal"/>
        <w:outlineLvl w:val="0"/>
      </w:pPr>
      <w:r>
        <w:t>Зарегистрировано в Минюсте России 22 февраля 2022 г. N 67408</w:t>
      </w:r>
    </w:p>
    <w:p w:rsidR="00000000" w:rsidRDefault="007D0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D0DF2">
      <w:pPr>
        <w:pStyle w:val="ConsPlusTitle"/>
        <w:jc w:val="center"/>
      </w:pPr>
    </w:p>
    <w:p w:rsidR="00000000" w:rsidRDefault="007D0DF2">
      <w:pPr>
        <w:pStyle w:val="ConsPlusTitle"/>
        <w:jc w:val="center"/>
      </w:pPr>
      <w:r>
        <w:t>ПРИКАЗ</w:t>
      </w:r>
    </w:p>
    <w:p w:rsidR="00000000" w:rsidRDefault="007D0DF2">
      <w:pPr>
        <w:pStyle w:val="ConsPlusTitle"/>
        <w:jc w:val="center"/>
      </w:pPr>
      <w:r>
        <w:t>от 21 февраля 2022 г. N 94н</w:t>
      </w:r>
    </w:p>
    <w:p w:rsidR="00000000" w:rsidRDefault="007D0DF2">
      <w:pPr>
        <w:pStyle w:val="ConsPlusTitle"/>
        <w:jc w:val="center"/>
      </w:pPr>
    </w:p>
    <w:p w:rsidR="00000000" w:rsidRDefault="007D0DF2">
      <w:pPr>
        <w:pStyle w:val="ConsPlusTitle"/>
        <w:jc w:val="center"/>
      </w:pPr>
      <w:r>
        <w:t>О ВНЕСЕНИИ ИЗМЕНЕНИЙ</w:t>
      </w:r>
    </w:p>
    <w:p w:rsidR="00000000" w:rsidRDefault="007D0DF2">
      <w:pPr>
        <w:pStyle w:val="ConsPlusTitle"/>
        <w:jc w:val="center"/>
      </w:pPr>
      <w:r>
        <w:t>В ПОРЯДОК ПРОВЕДЕНИЯ МЕДИЦИНСКОГО ОСВИДЕТЕЛЬСТВОВАНИЯ,</w:t>
      </w:r>
    </w:p>
    <w:p w:rsidR="00000000" w:rsidRDefault="007D0DF2">
      <w:pPr>
        <w:pStyle w:val="ConsPlusTitle"/>
        <w:jc w:val="center"/>
      </w:pPr>
      <w:r>
        <w:t>ВКЛЮЧАЯ ПРОВЕДЕНИЕ ХИМИКО-ТОКСИКОЛОГИЧЕСКИХ ИССЛЕДОВАНИЙ</w:t>
      </w:r>
    </w:p>
    <w:p w:rsidR="00000000" w:rsidRDefault="007D0DF2">
      <w:pPr>
        <w:pStyle w:val="ConsPlusTitle"/>
        <w:jc w:val="center"/>
      </w:pPr>
      <w:r>
        <w:t>НАЛИЧИЯ В ОРГАНИЗМЕ ИНОСТРАННОГО ГРАЖДАНИНА ИЛИ ЛИЦА</w:t>
      </w:r>
    </w:p>
    <w:p w:rsidR="00000000" w:rsidRDefault="007D0DF2">
      <w:pPr>
        <w:pStyle w:val="ConsPlusTitle"/>
        <w:jc w:val="center"/>
      </w:pPr>
      <w:r>
        <w:t>БЕЗ ГРАЖДАНСТВА НАРКОТИЧЕСКИХ СРЕДСТВ ИЛИ ПСИХОТРОПНЫХ</w:t>
      </w:r>
    </w:p>
    <w:p w:rsidR="00000000" w:rsidRDefault="007D0DF2">
      <w:pPr>
        <w:pStyle w:val="ConsPlusTitle"/>
        <w:jc w:val="center"/>
      </w:pPr>
      <w:r>
        <w:t>ВЕЩЕСТВ ЛИБО НОВЫХ ПОТЕНЦИАЛЬНО ОПАС</w:t>
      </w:r>
      <w:r>
        <w:t>НЫХ ПСИХОАКТИВНЫХ</w:t>
      </w:r>
    </w:p>
    <w:p w:rsidR="00000000" w:rsidRDefault="007D0DF2">
      <w:pPr>
        <w:pStyle w:val="ConsPlusTitle"/>
        <w:jc w:val="center"/>
      </w:pPr>
      <w:r>
        <w:t>ВЕЩЕСТВ И ИХ МЕТАБОЛИТОВ, НА НАЛИЧИЕ ИЛИ ОТСУТСТВИЕ</w:t>
      </w:r>
    </w:p>
    <w:p w:rsidR="00000000" w:rsidRDefault="007D0DF2">
      <w:pPr>
        <w:pStyle w:val="ConsPlusTitle"/>
        <w:jc w:val="center"/>
      </w:pPr>
      <w:r>
        <w:t>У ИНОСТРАННОГО ГРАЖДАНИНА ИЛИ ЛИЦА БЕЗ ГРАЖДАНСТВА</w:t>
      </w:r>
    </w:p>
    <w:p w:rsidR="00000000" w:rsidRDefault="007D0DF2">
      <w:pPr>
        <w:pStyle w:val="ConsPlusTitle"/>
        <w:jc w:val="center"/>
      </w:pPr>
      <w:r>
        <w:t>ИНФЕКЦИОННЫХ ЗАБОЛЕВАНИЙ, ПРЕДСТАВЛЯЮЩИХ ОПАСНОСТЬ</w:t>
      </w:r>
    </w:p>
    <w:p w:rsidR="00000000" w:rsidRDefault="007D0DF2">
      <w:pPr>
        <w:pStyle w:val="ConsPlusTitle"/>
        <w:jc w:val="center"/>
      </w:pPr>
      <w:r>
        <w:t>ДЛЯ ОКРУЖАЮЩИХ, И ЗАБОЛЕВАНИЯ, ВЫЗЫВАЕМОГО ВИРУСОМ</w:t>
      </w:r>
    </w:p>
    <w:p w:rsidR="00000000" w:rsidRDefault="007D0DF2">
      <w:pPr>
        <w:pStyle w:val="ConsPlusTitle"/>
        <w:jc w:val="center"/>
      </w:pPr>
      <w:r>
        <w:t>ИММУНОДЕФИЦИТА ЧЕЛОВЕКА (ВИЧ-ИНФЕКЦИИ), УТВЕРЖДЕННЫЙ</w:t>
      </w:r>
    </w:p>
    <w:p w:rsidR="00000000" w:rsidRDefault="007D0DF2">
      <w:pPr>
        <w:pStyle w:val="ConsPlusTitle"/>
        <w:jc w:val="center"/>
      </w:pPr>
      <w:r>
        <w:t>ПРИКАЗОМ МИНИСТЕРСТВА ЗДРАВООХРАНЕНИЯ РОССИЙСКОЙ</w:t>
      </w:r>
    </w:p>
    <w:p w:rsidR="00000000" w:rsidRDefault="007D0DF2">
      <w:pPr>
        <w:pStyle w:val="ConsPlusTitle"/>
        <w:jc w:val="center"/>
      </w:pPr>
      <w:r>
        <w:t>ФЕДЕРАЦИИ ОТ 19 НОЯБРЯ 2021 Г. N 1079Н</w:t>
      </w: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2021, N 27, ст. 5102), </w:t>
      </w:r>
      <w:hyperlink r:id="rId10" w:history="1">
        <w:r>
          <w:rPr>
            <w:color w:val="0000FF"/>
          </w:rPr>
          <w:t>пунктом 5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</w:t>
      </w:r>
      <w:r>
        <w:t xml:space="preserve">рации, 1999, N 14, ст. 1650; 2021, N 27, ст. 5185), </w:t>
      </w:r>
      <w:hyperlink r:id="rId11" w:history="1">
        <w:r>
          <w:rPr>
            <w:color w:val="0000FF"/>
          </w:rPr>
          <w:t>подпунктами 5.2.106</w:t>
        </w:r>
      </w:hyperlink>
      <w:r>
        <w:t xml:space="preserve"> и </w:t>
      </w:r>
      <w:hyperlink r:id="rId12" w:history="1">
        <w:r>
          <w:rPr>
            <w:color w:val="0000FF"/>
          </w:rPr>
          <w:t>5.2.199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</w:t>
      </w:r>
      <w:r>
        <w:t>N 26, ст. 3526; 2017, N 52, ст. 8131; 2021, N 43, ст. 7258), приказываю: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проведения медицинского освидетельствования</w:t>
      </w:r>
      <w:r>
        <w:t>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</w:t>
      </w:r>
      <w:r>
        <w:t xml:space="preserve">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утвержденный приказом Министерства здравоохране</w:t>
      </w:r>
      <w:r>
        <w:t xml:space="preserve">ния Российской Федерации от 19 ноября 2021 г. N 1079н (зарегистрирован Министерством юстиции Российской Федерации 30 ноября 2021 г., регистрационный N 66070), согласно </w:t>
      </w:r>
      <w:hyperlink w:anchor="Par39" w:tooltip="ИЗМЕНЕНИЯ,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с </w:t>
      </w:r>
      <w:r>
        <w:t>1 марта 2022 года и действует до 1 марта 2028 года.</w:t>
      </w: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jc w:val="right"/>
      </w:pPr>
      <w:r>
        <w:t>Министр</w:t>
      </w:r>
    </w:p>
    <w:p w:rsidR="00000000" w:rsidRDefault="007D0DF2">
      <w:pPr>
        <w:pStyle w:val="ConsPlusNormal"/>
        <w:jc w:val="right"/>
      </w:pPr>
      <w:r>
        <w:lastRenderedPageBreak/>
        <w:t>М.А.МУРАШКО</w:t>
      </w: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jc w:val="right"/>
        <w:outlineLvl w:val="0"/>
      </w:pPr>
      <w:r>
        <w:t>Приложение</w:t>
      </w:r>
    </w:p>
    <w:p w:rsidR="00000000" w:rsidRDefault="007D0DF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D0DF2">
      <w:pPr>
        <w:pStyle w:val="ConsPlusNormal"/>
        <w:jc w:val="right"/>
      </w:pPr>
      <w:r>
        <w:t>Российской Федерации</w:t>
      </w:r>
    </w:p>
    <w:p w:rsidR="00000000" w:rsidRDefault="007D0DF2">
      <w:pPr>
        <w:pStyle w:val="ConsPlusNormal"/>
        <w:jc w:val="right"/>
      </w:pPr>
      <w:r>
        <w:t>от 21 февраля 2022 г. N 94н</w:t>
      </w: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Title"/>
        <w:jc w:val="center"/>
      </w:pPr>
      <w:bookmarkStart w:id="1" w:name="Par39"/>
      <w:bookmarkEnd w:id="1"/>
      <w:r>
        <w:t>ИЗМЕНЕНИЯ,</w:t>
      </w:r>
    </w:p>
    <w:p w:rsidR="00000000" w:rsidRDefault="007D0DF2">
      <w:pPr>
        <w:pStyle w:val="ConsPlusTitle"/>
        <w:jc w:val="center"/>
      </w:pPr>
      <w:r>
        <w:t>КОТОРЫЕ ВНОСЯТСЯ В ПОРЯДОК ПРОВЕДЕНИЯ</w:t>
      </w:r>
    </w:p>
    <w:p w:rsidR="00000000" w:rsidRDefault="007D0DF2">
      <w:pPr>
        <w:pStyle w:val="ConsPlusTitle"/>
        <w:jc w:val="center"/>
      </w:pPr>
      <w:r>
        <w:t>МЕДИЦИНСКОГО ОСВИДЕТЕЛЬСТВОВАНИЯ, ВКЛЮЧАЯ ПРОВЕДЕНИЕ</w:t>
      </w:r>
    </w:p>
    <w:p w:rsidR="00000000" w:rsidRDefault="007D0DF2">
      <w:pPr>
        <w:pStyle w:val="ConsPlusTitle"/>
        <w:jc w:val="center"/>
      </w:pPr>
      <w:r>
        <w:t>ХИМИКО-ТОКСИКОЛОГИЧЕСКИХ ИССЛЕДОВАНИЙ НАЛИЧИЯ В ОРГАНИЗМЕ</w:t>
      </w:r>
    </w:p>
    <w:p w:rsidR="00000000" w:rsidRDefault="007D0DF2">
      <w:pPr>
        <w:pStyle w:val="ConsPlusTitle"/>
        <w:jc w:val="center"/>
      </w:pPr>
      <w:r>
        <w:t>ИНОСТРАННОГО ГРАЖДАНИНА ИЛИ ЛИЦА БЕЗ ГРАЖДАНСТВА</w:t>
      </w:r>
    </w:p>
    <w:p w:rsidR="00000000" w:rsidRDefault="007D0DF2">
      <w:pPr>
        <w:pStyle w:val="ConsPlusTitle"/>
        <w:jc w:val="center"/>
      </w:pPr>
      <w:r>
        <w:t>НАРКОТИЧЕСКИХ СРЕДСТВ ИЛИ ПСИХОТРОПНЫХ ВЕЩЕСТВ ЛИБО НОВЫХ</w:t>
      </w:r>
    </w:p>
    <w:p w:rsidR="00000000" w:rsidRDefault="007D0DF2">
      <w:pPr>
        <w:pStyle w:val="ConsPlusTitle"/>
        <w:jc w:val="center"/>
      </w:pPr>
      <w:r>
        <w:t>ПОТЕНЦИАЛЬНО ОПАСНЫХ ПСИХОАКТИВНЫХ ВЕЩ</w:t>
      </w:r>
      <w:r>
        <w:t>ЕСТВ И ИХ МЕТАБОЛИТОВ,</w:t>
      </w:r>
    </w:p>
    <w:p w:rsidR="00000000" w:rsidRDefault="007D0DF2">
      <w:pPr>
        <w:pStyle w:val="ConsPlusTitle"/>
        <w:jc w:val="center"/>
      </w:pPr>
      <w:r>
        <w:t>НА НАЛИЧИЕ ИЛИ ОТСУТСТВИЕ У ИНОСТРАННОГО ГРАЖДАНИНА ИЛИ ЛИЦА</w:t>
      </w:r>
    </w:p>
    <w:p w:rsidR="00000000" w:rsidRDefault="007D0DF2">
      <w:pPr>
        <w:pStyle w:val="ConsPlusTitle"/>
        <w:jc w:val="center"/>
      </w:pPr>
      <w:r>
        <w:t>БЕЗ ГРАЖДАНСТВА ИНФЕКЦИОННЫХ ЗАБОЛЕВАНИЙ, ПРЕДСТАВЛЯЮЩИХ</w:t>
      </w:r>
    </w:p>
    <w:p w:rsidR="00000000" w:rsidRDefault="007D0DF2">
      <w:pPr>
        <w:pStyle w:val="ConsPlusTitle"/>
        <w:jc w:val="center"/>
      </w:pPr>
      <w:r>
        <w:t>ОПАСНОСТЬ ДЛЯ ОКРУЖАЮЩИХ, И ЗАБОЛЕВАНИЯ, ВЫЗЫВАЕМОГО ВИРУСОМ</w:t>
      </w:r>
    </w:p>
    <w:p w:rsidR="00000000" w:rsidRDefault="007D0DF2">
      <w:pPr>
        <w:pStyle w:val="ConsPlusTitle"/>
        <w:jc w:val="center"/>
      </w:pPr>
      <w:r>
        <w:t>ИММУНОДЕФИЦИТА ЧЕЛОВЕКА (ВИЧ-ИНФЕКЦИИ), УТВЕРЖДЕННЫЙ</w:t>
      </w:r>
    </w:p>
    <w:p w:rsidR="00000000" w:rsidRDefault="007D0DF2">
      <w:pPr>
        <w:pStyle w:val="ConsPlusTitle"/>
        <w:jc w:val="center"/>
      </w:pPr>
      <w:r>
        <w:t>П</w:t>
      </w:r>
      <w:r>
        <w:t>РИКАЗОМ МИНИСТЕРСТВА ЗДРАВООХРАНЕНИЯ РОССИЙСКОЙ</w:t>
      </w:r>
    </w:p>
    <w:p w:rsidR="00000000" w:rsidRDefault="007D0DF2">
      <w:pPr>
        <w:pStyle w:val="ConsPlusTitle"/>
        <w:jc w:val="center"/>
      </w:pPr>
      <w:r>
        <w:t>ФЕДЕРАЦИИ ОТ 19 НОЯБРЯ 2021 Г. N 1079Н</w:t>
      </w: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ind w:firstLine="540"/>
        <w:jc w:val="both"/>
      </w:pPr>
      <w:r>
        <w:t xml:space="preserve">1.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проведения медицинского освидетельствования, </w:t>
      </w:r>
      <w:r>
        <w:t xml:space="preserve">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</w:t>
      </w:r>
      <w:r>
        <w:t>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утвержденном приказом Министерства здравоохранен</w:t>
      </w:r>
      <w:r>
        <w:t>ия Российской Федерации от 19 ноября 2021 г. N 1079н (далее - Порядок):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1</w:t>
        </w:r>
      </w:hyperlink>
      <w:r>
        <w:t xml:space="preserve"> и </w:t>
      </w:r>
      <w:hyperlink r:id="rId16" w:history="1">
        <w:r>
          <w:rPr>
            <w:color w:val="0000FF"/>
          </w:rPr>
          <w:t>сноску 1</w:t>
        </w:r>
      </w:hyperlink>
      <w:r>
        <w:t xml:space="preserve"> к нему изложить в следующей редакции: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"1. Медицинское освидетельствование, включая проведение химико-токсикологических исследований наличия в организме иностранного гражданина или лица без гражданст</w:t>
      </w:r>
      <w:r>
        <w:t>ва наркотических средств или психотропных веществ либо новых потенциально опасных психоактивных веществ и их метаболитов (далее - химико-токсикологическое исследование), на подтверждение наличия или отсутствия у иностранного гражданина или лица без граждан</w:t>
      </w:r>
      <w:r>
        <w:t xml:space="preserve">ства инфекционных заболеваний, представляющих опасность для окружающих (далее соответственно - медицинское освидетельствование, инфекционные заболевания), проводится в медицинской организации либо иной организации, осуществляющей медицинскую деятельность, </w:t>
      </w:r>
      <w:r>
        <w:t xml:space="preserve">оказывающей первичную медико-санитарную помощь, независимо от организационно-правовой формы, имеющей лицензии на осуществление медицинской деятельности, предусматривающей выполнение работ (услуг) по медицинскому освидетельствованию на наличие инфекционных </w:t>
      </w:r>
      <w:r>
        <w:lastRenderedPageBreak/>
        <w:t>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проживание, или вида на жительство, или разрешения на работу в Российс</w:t>
      </w:r>
      <w:r>
        <w:t>кой Федерации &lt;1&gt; (далее - медицинская организация).";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"&lt;1&gt;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</w:t>
      </w:r>
      <w:r>
        <w:t>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(С</w:t>
      </w:r>
      <w:r>
        <w:t>обрание законодательства Российской Федерации, 2021, N 23, ст. 4091);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сноску 3</w:t>
        </w:r>
      </w:hyperlink>
      <w:r>
        <w:t xml:space="preserve"> к пункту 3 исключить;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"5. Для прохождения медицинского освидетельствования иностранный гражданин или лицо без гражданства представляет в медицинскую организацию, указанную в пунктах 1 и 2 настоящего Порядка (далее - ответственная медицинская организация):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1) документы, удостов</w:t>
      </w:r>
      <w:r>
        <w:t xml:space="preserve">еряющие личность, предусмотренные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</w:t>
      </w:r>
      <w:r>
        <w:t>й Федерации" (далее - Федеральный закон N 115-ФЗ) &lt;5&gt;;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2) миграционную карту и ее копию (при наличии) для иностранных граждан и лиц без гражданства, прибывших в Российскую Федерацию в порядке, не требующем получения визы &lt;6&gt;;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3) визу и ее копию (для иностр</w:t>
      </w:r>
      <w:r>
        <w:t>анных граждан и лиц без гражданства, прибывших в Российскую Федерацию в порядке, требующем получения визы).";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пункты 6</w:t>
        </w:r>
      </w:hyperlink>
      <w:r>
        <w:t xml:space="preserve"> и </w:t>
      </w:r>
      <w:hyperlink r:id="rId23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"6. В регистратуре ответственной медицинской организации: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1) на иностранного гражданина или лицо без гражданства заполняется медицинская карта пациента, получающего медицинскую помощь в амбулаторных условиях </w:t>
      </w:r>
      <w:hyperlink r:id="rId24" w:history="1">
        <w:r>
          <w:rPr>
            <w:color w:val="0000FF"/>
          </w:rPr>
          <w:t>(форма N 025/у)</w:t>
        </w:r>
      </w:hyperlink>
      <w:r>
        <w:t xml:space="preserve"> &lt;7&gt;;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2) иностранному гражданину или лицу без гражданства старше 13 лет выдается на руки бланк медицинского заключения, подтверждающего наличие или отсутствие факта употребления иностранным гражданином или лицом без гражданства наркотиче</w:t>
      </w:r>
      <w:r>
        <w:t>ских средств или психотропных веществ без назначения врача либо новых потенциально опасных психоактивных веществ и их метаболитов (далее - медицинское заключение N 1) в соответствии с формой, предусмотренной приложением N 2 к настоящему приказу (с заполнен</w:t>
      </w:r>
      <w:r>
        <w:t>ными строками 1 - 8 в двух экземплярах);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3) иностранному гражданину или лицу без гражданства выдается на руки бланк медицинского заключения, подтверждающего отсутствие инфекционных заболеваний, представляющих опасность для окружающих (далее - медицинское з</w:t>
      </w:r>
      <w:r>
        <w:t xml:space="preserve">аключение N 2), в </w:t>
      </w:r>
      <w:r>
        <w:lastRenderedPageBreak/>
        <w:t>соответствии с формой, предусмотренной приложением N 3 к настоящему приказу (с заполненными строками 1 - 8 в двух экземплярах);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4) осуществляется информирование иностранного гражданина или лица без гражданства о перечне осмотров врачами-с</w:t>
      </w:r>
      <w:r>
        <w:t>пециалистами, медицинских исследований, которые необходимо пройти в рамках медицинского освидетельствования, и медицинских организациях (их структурных подразделениях), в которых проводятся указанные осмотры и исследования.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7. Медицинское освидетельствован</w:t>
      </w:r>
      <w:r>
        <w:t>ие включает следующие медицинские исследования и осмотры врачами-специалистами: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1) химико-токсикологическое исследование (для иностранных граждан или лиц без гражданства, достигших 13 лет);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2) проведение исследования крови: определение антител класса IgG к</w:t>
      </w:r>
      <w:r>
        <w:t xml:space="preserve"> Treponema pallidum методом иммуноферментного анализа и определение антител к Treponema pallidum в реакции пассивной гемагглютинации; определение антител к Treponema pallidum нетрепонемным тестом (РМП);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3) суммарное определение антител классов M, G (IgM и </w:t>
      </w:r>
      <w:r>
        <w:t>IgG) к вирусу иммунодефицита человека ВИЧ-1 и ВИЧ-2 (Human immunodeficiency virus HIV 1/HIV 2) и антигена p24 в сыворотке или плазме крови человека;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4) флюорография, или рентгенография, или компьютерная томография легких (для иностранных граждан или лиц бе</w:t>
      </w:r>
      <w:r>
        <w:t>з гражданства старше 18 лет);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5) иммунодиагностика с применением аллергена бактерий с 2 туберкулиновыми единицами очищенного туберкулина в стандартном разведении (для иностранных граждан или лиц без гражданства в возрасте от 6 до 7 лет включительно);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6) им</w:t>
      </w:r>
      <w:r>
        <w:t xml:space="preserve">мунодиагностика с применением аллергена туберкулезного рекомбинантного в стандартном разведении или по желанию гражданина in vitro тесты, основанные на оценке высвобождения T-лимфоцитами гамма-интерферона (для иностранных граждан или лиц без гражданства в </w:t>
      </w:r>
      <w:r>
        <w:t>возрасте от 8 до 14 лет включительно);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7) иммунодиагностика с применением аллергена туберкулезного рекомбинантного в стандартном разведении или рентгенологическое исследование органов грудной клетки или флюорография легких (для иностранных граждан или лиц </w:t>
      </w:r>
      <w:r>
        <w:t>без гражданства в возрасте от 15 до 17 лет включительно);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8) бактериоскопическое и (или) культуральное (посевы на твердых и жидких питательных средах) исследование мокроты или другого материала или молекулярно-биологическое исследование мокроты или другого</w:t>
      </w:r>
      <w:r>
        <w:t xml:space="preserve"> материала на ДНК микобактерий туберкулеза (Mycobacterium tuberculosis) методом полимеразной цепной реакции (ПЦР) (при наличии медицинских показаний);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9) бактериоскопическое исследование соскоба слизистой оболочки носа (окраска по Циль-Нильсону) (при налич</w:t>
      </w:r>
      <w:r>
        <w:t>ии медицинских показаний);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lastRenderedPageBreak/>
        <w:t>10) осмотр врачом-фтизиатром (в целях установления наличия (отсутствия) инфекционного заболевания, предусмотренного пунктом 1 Перечня инфекционных заболеваний, представляющих опасность для окружающих, предусмотренного приложением</w:t>
      </w:r>
      <w:r>
        <w:t xml:space="preserve"> к настоящему Порядку (далее - Перечень);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11) осмотр врачом-дерматовенерологом (в целях установления наличия (отсутствия) инфекционного заболевания, предусмотренного пунктами 2 и 3 Перечня);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12) осмотр врачом-инфекционистом (в целях установления наличия (о</w:t>
      </w:r>
      <w:r>
        <w:t>тсутствия) инфекционных заболеваний, предусмотренных пунктом 4 Перечня);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13) осмотр врачом-психиатром-наркологом, устанавливающим факт употребления иностранным гражданином или лицом без гражданства наркотических средств или психотропных веществ без назначе</w:t>
      </w:r>
      <w:r>
        <w:t>ния врача либо новых потенциально опасных психоактивных веществ и их метаболитов, по результатам проведения химико-токсикологического исследования (для иностранных граждан или лиц без гражданства, достигших 13 лет).";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е) из </w:t>
      </w:r>
      <w:hyperlink r:id="rId25" w:history="1">
        <w:r>
          <w:rPr>
            <w:color w:val="0000FF"/>
          </w:rPr>
          <w:t>абзаца второго пункта 13</w:t>
        </w:r>
      </w:hyperlink>
      <w:r>
        <w:t xml:space="preserve"> исключить слова ", указанной в пункте 7 настоящего Порядка,";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ж)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13.1 следующего содержания: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"13.1 При проведении медицинского освидетельствования учитываются результаты ранее проведенных на те</w:t>
      </w:r>
      <w:r>
        <w:t>рритории Российской Федерации (не позднее одного года) осмотров, диспансеризации, иных медицинских осмотров и медицинских освидетельствований, подтвержденных медицинскими документами, в том числе полученными путем электронного обмена между медицинскими орг</w:t>
      </w:r>
      <w:r>
        <w:t>анизациями, за исключением случаев выявления у иностранного гражданина или лица без гражданства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</w:t>
      </w:r>
      <w:r>
        <w:t>ках медицинского освидетельствования.";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з) </w:t>
      </w:r>
      <w:hyperlink r:id="rId27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>"20. Сертификат, медицинское заключение N 1 и медицинское заклю</w:t>
      </w:r>
      <w:r>
        <w:t>чение N 2 действительны в течение 12 месяцев с даты их выдачи.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Бланк медицинского заключения N 2 является защищенной полиграфической продукцией уровня "В" и должен соответствовать требованиям, указанным в Технических </w:t>
      </w:r>
      <w:hyperlink r:id="rId28" w:history="1">
        <w:r>
          <w:rPr>
            <w:color w:val="0000FF"/>
          </w:rPr>
          <w:t>требованиях и условиях</w:t>
        </w:r>
      </w:hyperlink>
      <w:r>
        <w:t xml:space="preserve"> изготовления защищенной от подделок полиграфической продукции, утвержденных приказом Министерства финансов Российской Федерации от 29 сентября 2020 г. N 217н (зар</w:t>
      </w:r>
      <w:r>
        <w:t>егистрирован Министерством юстиции Российской Федерации 16 ноября 2020 г., регистрационный N 60930).".</w:t>
      </w:r>
    </w:p>
    <w:p w:rsidR="00000000" w:rsidRDefault="007D0DF2">
      <w:pPr>
        <w:pStyle w:val="ConsPlusNormal"/>
        <w:spacing w:before="240"/>
        <w:ind w:firstLine="540"/>
        <w:jc w:val="both"/>
      </w:pPr>
      <w:r>
        <w:t xml:space="preserve">2. В перечне инфекционных заболеваний, представляющих опасность для окружающих, изложенном в приложении к Порядку, </w:t>
      </w:r>
      <w:hyperlink r:id="rId29" w:history="1">
        <w:r>
          <w:rPr>
            <w:color w:val="0000FF"/>
          </w:rPr>
          <w:t>пункт 5</w:t>
        </w:r>
      </w:hyperlink>
      <w:r>
        <w:t xml:space="preserve"> признать утратившим силу.</w:t>
      </w:r>
    </w:p>
    <w:p w:rsidR="00000000" w:rsidRDefault="007D0DF2">
      <w:pPr>
        <w:pStyle w:val="ConsPlusNormal"/>
        <w:jc w:val="both"/>
      </w:pPr>
    </w:p>
    <w:p w:rsidR="00000000" w:rsidRDefault="007D0DF2">
      <w:pPr>
        <w:pStyle w:val="ConsPlusNormal"/>
        <w:jc w:val="both"/>
      </w:pPr>
    </w:p>
    <w:p w:rsidR="007D0DF2" w:rsidRDefault="007D0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0DF2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F2" w:rsidRDefault="007D0DF2">
      <w:pPr>
        <w:spacing w:after="0" w:line="240" w:lineRule="auto"/>
      </w:pPr>
      <w:r>
        <w:separator/>
      </w:r>
    </w:p>
  </w:endnote>
  <w:endnote w:type="continuationSeparator" w:id="0">
    <w:p w:rsidR="007D0DF2" w:rsidRDefault="007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0D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DF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DF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DF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436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368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436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368D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D0D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F2" w:rsidRDefault="007D0DF2">
      <w:pPr>
        <w:spacing w:after="0" w:line="240" w:lineRule="auto"/>
      </w:pPr>
      <w:r>
        <w:separator/>
      </w:r>
    </w:p>
  </w:footnote>
  <w:footnote w:type="continuationSeparator" w:id="0">
    <w:p w:rsidR="007D0DF2" w:rsidRDefault="007D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DF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21.02.2022 N 94н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Порядок проведения медицинского освидетельствования,...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0DF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</w:t>
          </w:r>
          <w:r>
            <w:rPr>
              <w:rFonts w:ascii="Tahoma" w:hAnsi="Tahoma" w:cs="Tahoma"/>
              <w:sz w:val="18"/>
              <w:szCs w:val="18"/>
            </w:rPr>
            <w:t xml:space="preserve">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7D0D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0D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D"/>
    <w:rsid w:val="007D0DF2"/>
    <w:rsid w:val="009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908545-1210-40CD-A4B2-C7A992E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1704&amp;date=19.08.2022&amp;dst=100016&amp;field=134" TargetMode="External"/><Relationship Id="rId18" Type="http://schemas.openxmlformats.org/officeDocument/2006/relationships/hyperlink" Target="https://login.consultant.ru/link/?req=doc&amp;base=LAW&amp;n=401704&amp;date=19.08.2022&amp;dst=100023&amp;field=134" TargetMode="External"/><Relationship Id="rId26" Type="http://schemas.openxmlformats.org/officeDocument/2006/relationships/hyperlink" Target="https://login.consultant.ru/link/?req=doc&amp;base=LAW&amp;n=401704&amp;date=19.08.2022&amp;dst=100016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2179&amp;date=19.08.2022&amp;dst=100091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2043&amp;date=19.08.2022&amp;dst=108&amp;field=134" TargetMode="External"/><Relationship Id="rId17" Type="http://schemas.openxmlformats.org/officeDocument/2006/relationships/hyperlink" Target="https://login.consultant.ru/link/?req=doc&amp;base=LAW&amp;n=410027&amp;date=19.08.2022&amp;dst=100024&amp;field=134" TargetMode="External"/><Relationship Id="rId25" Type="http://schemas.openxmlformats.org/officeDocument/2006/relationships/hyperlink" Target="https://login.consultant.ru/link/?req=doc&amp;base=LAW&amp;n=401704&amp;date=19.08.2022&amp;dst=100087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1704&amp;date=19.08.2022&amp;dst=100019&amp;field=134" TargetMode="External"/><Relationship Id="rId20" Type="http://schemas.openxmlformats.org/officeDocument/2006/relationships/hyperlink" Target="https://login.consultant.ru/link/?req=doc&amp;base=LAW&amp;n=401704&amp;date=19.08.2022&amp;dst=100029&amp;field=134" TargetMode="External"/><Relationship Id="rId29" Type="http://schemas.openxmlformats.org/officeDocument/2006/relationships/hyperlink" Target="https://login.consultant.ru/link/?req=doc&amp;base=LAW&amp;n=401704&amp;date=19.08.2022&amp;dst=10012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043&amp;date=19.08.2022&amp;dst=206&amp;field=134" TargetMode="External"/><Relationship Id="rId24" Type="http://schemas.openxmlformats.org/officeDocument/2006/relationships/hyperlink" Target="https://login.consultant.ru/link/?req=doc&amp;base=LAW&amp;n=369436&amp;date=19.08.2022&amp;dst=100042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1704&amp;date=19.08.2022&amp;dst=100017&amp;field=134" TargetMode="External"/><Relationship Id="rId23" Type="http://schemas.openxmlformats.org/officeDocument/2006/relationships/hyperlink" Target="https://login.consultant.ru/link/?req=doc&amp;base=LAW&amp;n=401704&amp;date=19.08.2022&amp;dst=100043&amp;field=134" TargetMode="External"/><Relationship Id="rId28" Type="http://schemas.openxmlformats.org/officeDocument/2006/relationships/hyperlink" Target="https://login.consultant.ru/link/?req=doc&amp;base=LAW&amp;n=368038&amp;date=19.08.2022&amp;dst=100011&amp;field=134" TargetMode="External"/><Relationship Id="rId10" Type="http://schemas.openxmlformats.org/officeDocument/2006/relationships/hyperlink" Target="https://login.consultant.ru/link/?req=doc&amp;base=LAW&amp;n=390280&amp;date=19.08.2022&amp;dst=306&amp;field=134" TargetMode="External"/><Relationship Id="rId19" Type="http://schemas.openxmlformats.org/officeDocument/2006/relationships/hyperlink" Target="https://login.consultant.ru/link/?req=doc&amp;base=LAW&amp;n=401704&amp;date=19.08.2022&amp;dst=100025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179&amp;date=19.08.2022&amp;dst=1415&amp;field=134" TargetMode="External"/><Relationship Id="rId14" Type="http://schemas.openxmlformats.org/officeDocument/2006/relationships/hyperlink" Target="https://login.consultant.ru/link/?req=doc&amp;base=LAW&amp;n=401704&amp;date=19.08.2022&amp;dst=100016&amp;field=134" TargetMode="External"/><Relationship Id="rId22" Type="http://schemas.openxmlformats.org/officeDocument/2006/relationships/hyperlink" Target="https://login.consultant.ru/link/?req=doc&amp;base=LAW&amp;n=401704&amp;date=19.08.2022&amp;dst=100037&amp;field=134" TargetMode="External"/><Relationship Id="rId27" Type="http://schemas.openxmlformats.org/officeDocument/2006/relationships/hyperlink" Target="https://login.consultant.ru/link/?req=doc&amp;base=LAW&amp;n=401704&amp;date=19.08.2022&amp;dst=100097&amp;field=134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2360</Words>
  <Characters>13458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21.02.2022 N 94н"О внесении изменений в Порядок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</vt:lpstr>
    </vt:vector>
  </TitlesOfParts>
  <Company>КонсультантПлюс Версия 4021.00.50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21.02.2022 N 94н"О внесении изменений в Порядок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</dc:title>
  <dc:subject/>
  <dc:creator>user</dc:creator>
  <cp:keywords/>
  <dc:description/>
  <cp:lastModifiedBy>user</cp:lastModifiedBy>
  <cp:revision>2</cp:revision>
  <dcterms:created xsi:type="dcterms:W3CDTF">2022-08-19T11:34:00Z</dcterms:created>
  <dcterms:modified xsi:type="dcterms:W3CDTF">2022-08-19T11:34:00Z</dcterms:modified>
</cp:coreProperties>
</file>